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773" w:rsidRPr="004F6773" w:rsidRDefault="004F6773" w:rsidP="00F86889">
      <w:pPr>
        <w:widowControl w:val="0"/>
        <w:spacing w:after="0" w:line="240" w:lineRule="auto"/>
        <w:jc w:val="center"/>
        <w:rPr>
          <w:rFonts w:ascii="Times New Roman" w:hAnsi="Times New Roman" w:cs="Times New Roman"/>
          <w:b/>
          <w:color w:val="000000"/>
          <w:sz w:val="28"/>
          <w:szCs w:val="28"/>
          <w:lang w:val="ky-KG" w:eastAsia="ru-RU" w:bidi="ru-RU"/>
        </w:rPr>
      </w:pPr>
      <w:bookmarkStart w:id="0" w:name="_GoBack"/>
      <w:bookmarkEnd w:id="0"/>
      <w:r w:rsidRPr="004F6773">
        <w:rPr>
          <w:rFonts w:ascii="Times New Roman" w:hAnsi="Times New Roman" w:cs="Times New Roman"/>
          <w:b/>
          <w:color w:val="000000"/>
          <w:sz w:val="28"/>
          <w:szCs w:val="28"/>
          <w:lang w:val="ky-KG" w:eastAsia="ru-RU" w:bidi="ru-RU"/>
        </w:rPr>
        <w:t>«</w:t>
      </w:r>
      <w:r w:rsidR="00F86889" w:rsidRPr="00F86889">
        <w:rPr>
          <w:rFonts w:ascii="Times New Roman" w:hAnsi="Times New Roman" w:cs="Times New Roman"/>
          <w:b/>
          <w:color w:val="000000"/>
          <w:sz w:val="28"/>
          <w:szCs w:val="28"/>
          <w:lang w:val="ky-KG" w:eastAsia="ru-RU" w:bidi="ru-RU"/>
        </w:rPr>
        <w:t>Кыргыз Республикасынын Өкмөтүнүн 2010-жылдын 8-декабрындагы  № 319 “Кыргыз Республикасынын мыйзамдан келип чыгуучу актыларын укуктук, укук коргоо, гендердик, экологиялык, антикоррупциялык экспертизадан өткөрүү тартиби жөнүндө нускаманы бекитүү тууралуу” токтомуна өзгөртүүлөрдү киргизүү жөнүндө</w:t>
      </w:r>
      <w:r w:rsidRPr="004F6773">
        <w:rPr>
          <w:rFonts w:ascii="Times New Roman" w:hAnsi="Times New Roman" w:cs="Times New Roman"/>
          <w:b/>
          <w:color w:val="000000"/>
          <w:sz w:val="28"/>
          <w:szCs w:val="28"/>
          <w:lang w:val="ky-KG" w:eastAsia="ru-RU" w:bidi="ru-RU"/>
        </w:rPr>
        <w:t>» Кыргыз Республикасынын Өкмөтүнүн токтомунун долбоорун</w:t>
      </w:r>
      <w:r w:rsidR="000924F8">
        <w:rPr>
          <w:rFonts w:ascii="Times New Roman" w:hAnsi="Times New Roman" w:cs="Times New Roman"/>
          <w:b/>
          <w:color w:val="000000"/>
          <w:sz w:val="28"/>
          <w:szCs w:val="28"/>
          <w:lang w:val="ky-KG" w:eastAsia="ru-RU" w:bidi="ru-RU"/>
        </w:rPr>
        <w:t>а</w:t>
      </w:r>
    </w:p>
    <w:p w:rsidR="002F3589" w:rsidRPr="00E67DEE" w:rsidRDefault="005B3C6E" w:rsidP="005B3C6E">
      <w:pPr>
        <w:pStyle w:val="tkTekst"/>
        <w:spacing w:after="0" w:line="240" w:lineRule="auto"/>
        <w:jc w:val="center"/>
        <w:rPr>
          <w:rFonts w:ascii="Times New Roman" w:hAnsi="Times New Roman" w:cs="Times New Roman"/>
          <w:b/>
          <w:bCs/>
          <w:sz w:val="28"/>
          <w:szCs w:val="24"/>
          <w:lang w:eastAsia="en-US"/>
        </w:rPr>
      </w:pPr>
      <w:r w:rsidRPr="00E67DEE">
        <w:rPr>
          <w:rFonts w:ascii="Times New Roman" w:hAnsi="Times New Roman" w:cs="Times New Roman"/>
          <w:b/>
          <w:bCs/>
          <w:sz w:val="28"/>
          <w:szCs w:val="24"/>
          <w:lang w:eastAsia="en-US"/>
        </w:rPr>
        <w:t>САЛЫШТЫРМА ТАБЛИЦАСЫ</w:t>
      </w:r>
    </w:p>
    <w:p w:rsidR="00F926FD" w:rsidRPr="00E67DEE" w:rsidRDefault="00F926FD" w:rsidP="005B3C6E">
      <w:pPr>
        <w:pStyle w:val="tkTekst"/>
        <w:spacing w:after="0" w:line="240" w:lineRule="auto"/>
        <w:jc w:val="center"/>
        <w:rPr>
          <w:rFonts w:ascii="Times New Roman" w:hAnsi="Times New Roman" w:cs="Times New Roman"/>
          <w:sz w:val="28"/>
          <w:szCs w:val="24"/>
          <w:lang w:eastAsia="en-US"/>
        </w:rPr>
      </w:pPr>
    </w:p>
    <w:tbl>
      <w:tblPr>
        <w:tblStyle w:val="a3"/>
        <w:tblW w:w="14567" w:type="dxa"/>
        <w:tblLook w:val="04A0" w:firstRow="1" w:lastRow="0" w:firstColumn="1" w:lastColumn="0" w:noHBand="0" w:noVBand="1"/>
      </w:tblPr>
      <w:tblGrid>
        <w:gridCol w:w="7479"/>
        <w:gridCol w:w="7088"/>
      </w:tblGrid>
      <w:tr w:rsidR="00AB3D22" w:rsidRPr="00E67DEE" w:rsidTr="00E267C3">
        <w:tc>
          <w:tcPr>
            <w:tcW w:w="7479" w:type="dxa"/>
          </w:tcPr>
          <w:p w:rsidR="00AB3D22" w:rsidRPr="00E67DEE" w:rsidRDefault="005B3C6E" w:rsidP="00505F25">
            <w:pPr>
              <w:pStyle w:val="tkTekst"/>
              <w:spacing w:after="0" w:line="240" w:lineRule="auto"/>
              <w:ind w:firstLine="0"/>
              <w:jc w:val="center"/>
              <w:rPr>
                <w:rFonts w:ascii="Times New Roman" w:hAnsi="Times New Roman" w:cs="Times New Roman"/>
                <w:b/>
                <w:color w:val="000000" w:themeColor="text1"/>
                <w:sz w:val="28"/>
                <w:szCs w:val="24"/>
                <w:lang w:eastAsia="en-US"/>
              </w:rPr>
            </w:pPr>
            <w:r w:rsidRPr="00E67DEE">
              <w:rPr>
                <w:rFonts w:ascii="Times New Roman" w:hAnsi="Times New Roman" w:cs="Times New Roman"/>
                <w:b/>
                <w:color w:val="000000" w:themeColor="text1"/>
                <w:sz w:val="28"/>
                <w:szCs w:val="24"/>
                <w:lang w:val="ky-KG" w:eastAsia="en-US"/>
              </w:rPr>
              <w:t>Колдонуудагы</w:t>
            </w:r>
            <w:r w:rsidRPr="00E67DEE">
              <w:rPr>
                <w:rFonts w:ascii="Times New Roman" w:hAnsi="Times New Roman" w:cs="Times New Roman"/>
                <w:b/>
                <w:color w:val="000000" w:themeColor="text1"/>
                <w:sz w:val="28"/>
                <w:szCs w:val="24"/>
                <w:lang w:eastAsia="en-US"/>
              </w:rPr>
              <w:t xml:space="preserve"> редакция</w:t>
            </w:r>
          </w:p>
        </w:tc>
        <w:tc>
          <w:tcPr>
            <w:tcW w:w="7088" w:type="dxa"/>
          </w:tcPr>
          <w:p w:rsidR="00AB3D22" w:rsidRPr="00E67DEE" w:rsidRDefault="005B3C6E" w:rsidP="00505F25">
            <w:pPr>
              <w:pStyle w:val="tkTekst"/>
              <w:spacing w:after="0" w:line="240" w:lineRule="auto"/>
              <w:ind w:firstLine="0"/>
              <w:jc w:val="center"/>
              <w:rPr>
                <w:rFonts w:ascii="Times New Roman" w:hAnsi="Times New Roman" w:cs="Times New Roman"/>
                <w:b/>
                <w:color w:val="000000" w:themeColor="text1"/>
                <w:sz w:val="28"/>
                <w:szCs w:val="24"/>
                <w:lang w:eastAsia="en-US"/>
              </w:rPr>
            </w:pPr>
            <w:r w:rsidRPr="00E67DEE">
              <w:rPr>
                <w:rFonts w:ascii="Times New Roman" w:hAnsi="Times New Roman" w:cs="Times New Roman"/>
                <w:b/>
                <w:color w:val="000000" w:themeColor="text1"/>
                <w:sz w:val="28"/>
                <w:szCs w:val="24"/>
                <w:lang w:val="ky-KG" w:eastAsia="en-US"/>
              </w:rPr>
              <w:t>Сунушталган</w:t>
            </w:r>
            <w:r w:rsidRPr="00E67DEE">
              <w:rPr>
                <w:rFonts w:ascii="Times New Roman" w:hAnsi="Times New Roman" w:cs="Times New Roman"/>
                <w:b/>
                <w:color w:val="000000" w:themeColor="text1"/>
                <w:sz w:val="28"/>
                <w:szCs w:val="24"/>
                <w:lang w:eastAsia="en-US"/>
              </w:rPr>
              <w:t xml:space="preserve"> редакция</w:t>
            </w:r>
          </w:p>
        </w:tc>
      </w:tr>
      <w:tr w:rsidR="00505F25" w:rsidRPr="00E67DEE" w:rsidTr="00E267C3">
        <w:tc>
          <w:tcPr>
            <w:tcW w:w="14567" w:type="dxa"/>
            <w:gridSpan w:val="2"/>
          </w:tcPr>
          <w:p w:rsidR="00253B59" w:rsidRPr="00253B59" w:rsidRDefault="00253B59" w:rsidP="00253B59">
            <w:pPr>
              <w:pStyle w:val="tkTekst"/>
              <w:spacing w:after="0" w:line="240" w:lineRule="auto"/>
              <w:jc w:val="center"/>
              <w:rPr>
                <w:rFonts w:ascii="Times New Roman" w:hAnsi="Times New Roman" w:cs="Times New Roman"/>
                <w:b/>
                <w:bCs/>
                <w:sz w:val="28"/>
                <w:szCs w:val="24"/>
                <w:lang w:eastAsia="en-US"/>
              </w:rPr>
            </w:pPr>
            <w:r w:rsidRPr="00253B59">
              <w:rPr>
                <w:rFonts w:ascii="Times New Roman" w:hAnsi="Times New Roman" w:cs="Times New Roman"/>
                <w:b/>
                <w:bCs/>
                <w:sz w:val="28"/>
                <w:szCs w:val="24"/>
                <w:lang w:eastAsia="en-US"/>
              </w:rPr>
              <w:t>Кыргыз Республикасынын Өкмөтүнүн</w:t>
            </w:r>
            <w:r>
              <w:rPr>
                <w:rFonts w:ascii="Times New Roman" w:hAnsi="Times New Roman" w:cs="Times New Roman"/>
                <w:b/>
                <w:bCs/>
                <w:sz w:val="28"/>
                <w:szCs w:val="24"/>
                <w:lang w:eastAsia="en-US"/>
              </w:rPr>
              <w:t xml:space="preserve"> </w:t>
            </w:r>
            <w:r w:rsidRPr="00253B59">
              <w:rPr>
                <w:rFonts w:ascii="Times New Roman" w:hAnsi="Times New Roman" w:cs="Times New Roman"/>
                <w:b/>
                <w:bCs/>
                <w:sz w:val="28"/>
                <w:szCs w:val="24"/>
                <w:lang w:eastAsia="en-US"/>
              </w:rPr>
              <w:t>201</w:t>
            </w:r>
            <w:r w:rsidR="00133F4F">
              <w:rPr>
                <w:rFonts w:ascii="Times New Roman" w:hAnsi="Times New Roman" w:cs="Times New Roman"/>
                <w:b/>
                <w:bCs/>
                <w:sz w:val="28"/>
                <w:szCs w:val="24"/>
                <w:lang w:eastAsia="en-US"/>
              </w:rPr>
              <w:t>0</w:t>
            </w:r>
            <w:r w:rsidRPr="00253B59">
              <w:rPr>
                <w:rFonts w:ascii="Times New Roman" w:hAnsi="Times New Roman" w:cs="Times New Roman"/>
                <w:b/>
                <w:bCs/>
                <w:sz w:val="28"/>
                <w:szCs w:val="24"/>
                <w:lang w:eastAsia="en-US"/>
              </w:rPr>
              <w:t xml:space="preserve">-жылдын </w:t>
            </w:r>
            <w:r w:rsidR="00133F4F">
              <w:rPr>
                <w:rFonts w:ascii="Times New Roman" w:hAnsi="Times New Roman" w:cs="Times New Roman"/>
                <w:b/>
                <w:bCs/>
                <w:sz w:val="28"/>
                <w:szCs w:val="24"/>
                <w:lang w:eastAsia="en-US"/>
              </w:rPr>
              <w:t>8</w:t>
            </w:r>
            <w:r w:rsidRPr="00253B59">
              <w:rPr>
                <w:rFonts w:ascii="Times New Roman" w:hAnsi="Times New Roman" w:cs="Times New Roman"/>
                <w:b/>
                <w:bCs/>
                <w:sz w:val="28"/>
                <w:szCs w:val="24"/>
                <w:lang w:eastAsia="en-US"/>
              </w:rPr>
              <w:t>-</w:t>
            </w:r>
            <w:r w:rsidR="00133F4F">
              <w:rPr>
                <w:rFonts w:ascii="Times New Roman" w:hAnsi="Times New Roman" w:cs="Times New Roman"/>
                <w:b/>
                <w:bCs/>
                <w:sz w:val="28"/>
                <w:szCs w:val="24"/>
                <w:lang w:eastAsia="en-US"/>
              </w:rPr>
              <w:t>декабр</w:t>
            </w:r>
            <w:r w:rsidRPr="00253B59">
              <w:rPr>
                <w:rFonts w:ascii="Times New Roman" w:hAnsi="Times New Roman" w:cs="Times New Roman"/>
                <w:b/>
                <w:bCs/>
                <w:sz w:val="28"/>
                <w:szCs w:val="24"/>
                <w:lang w:eastAsia="en-US"/>
              </w:rPr>
              <w:t>ындагы</w:t>
            </w:r>
            <w:r>
              <w:rPr>
                <w:rFonts w:ascii="Times New Roman" w:hAnsi="Times New Roman" w:cs="Times New Roman"/>
                <w:b/>
                <w:bCs/>
                <w:sz w:val="28"/>
                <w:szCs w:val="24"/>
                <w:lang w:eastAsia="en-US"/>
              </w:rPr>
              <w:t xml:space="preserve"> №</w:t>
            </w:r>
            <w:r w:rsidRPr="00253B59">
              <w:rPr>
                <w:rFonts w:ascii="Times New Roman" w:hAnsi="Times New Roman" w:cs="Times New Roman"/>
                <w:b/>
                <w:bCs/>
                <w:sz w:val="28"/>
                <w:szCs w:val="24"/>
                <w:lang w:eastAsia="en-US"/>
              </w:rPr>
              <w:t xml:space="preserve"> 3</w:t>
            </w:r>
            <w:r w:rsidR="00133F4F">
              <w:rPr>
                <w:rFonts w:ascii="Times New Roman" w:hAnsi="Times New Roman" w:cs="Times New Roman"/>
                <w:b/>
                <w:bCs/>
                <w:sz w:val="28"/>
                <w:szCs w:val="24"/>
                <w:lang w:eastAsia="en-US"/>
              </w:rPr>
              <w:t>19</w:t>
            </w:r>
            <w:r w:rsidRPr="00253B59">
              <w:rPr>
                <w:rFonts w:ascii="Times New Roman" w:hAnsi="Times New Roman" w:cs="Times New Roman"/>
                <w:b/>
                <w:bCs/>
                <w:sz w:val="28"/>
                <w:szCs w:val="24"/>
                <w:lang w:eastAsia="en-US"/>
              </w:rPr>
              <w:t xml:space="preserve"> токтому менен</w:t>
            </w:r>
          </w:p>
          <w:p w:rsidR="00505F25" w:rsidRPr="00E67DEE" w:rsidRDefault="00253B59" w:rsidP="00133F4F">
            <w:pPr>
              <w:pStyle w:val="tkTekst"/>
              <w:spacing w:after="0" w:line="240" w:lineRule="auto"/>
              <w:jc w:val="center"/>
              <w:rPr>
                <w:rFonts w:ascii="Times New Roman" w:hAnsi="Times New Roman" w:cs="Times New Roman"/>
                <w:b/>
                <w:color w:val="000000" w:themeColor="text1"/>
                <w:sz w:val="28"/>
                <w:szCs w:val="24"/>
                <w:lang w:val="ky-KG" w:eastAsia="en-US"/>
              </w:rPr>
            </w:pPr>
            <w:r>
              <w:rPr>
                <w:rFonts w:ascii="Times New Roman" w:hAnsi="Times New Roman" w:cs="Times New Roman"/>
                <w:b/>
                <w:bCs/>
                <w:sz w:val="28"/>
                <w:szCs w:val="24"/>
                <w:lang w:eastAsia="en-US"/>
              </w:rPr>
              <w:t>б</w:t>
            </w:r>
            <w:r w:rsidRPr="00253B59">
              <w:rPr>
                <w:rFonts w:ascii="Times New Roman" w:hAnsi="Times New Roman" w:cs="Times New Roman"/>
                <w:b/>
                <w:bCs/>
                <w:sz w:val="28"/>
                <w:szCs w:val="24"/>
                <w:lang w:eastAsia="en-US"/>
              </w:rPr>
              <w:t>екитилген</w:t>
            </w:r>
            <w:r>
              <w:rPr>
                <w:rFonts w:ascii="Times New Roman" w:hAnsi="Times New Roman" w:cs="Times New Roman"/>
                <w:b/>
                <w:bCs/>
                <w:sz w:val="28"/>
                <w:szCs w:val="24"/>
                <w:lang w:eastAsia="en-US"/>
              </w:rPr>
              <w:t xml:space="preserve">, </w:t>
            </w:r>
            <w:r w:rsidR="00133F4F" w:rsidRPr="00133F4F">
              <w:rPr>
                <w:rFonts w:ascii="Times New Roman" w:hAnsi="Times New Roman" w:cs="Times New Roman"/>
                <w:b/>
                <w:bCs/>
                <w:sz w:val="28"/>
                <w:szCs w:val="24"/>
                <w:lang w:eastAsia="en-US"/>
              </w:rPr>
              <w:t>Кыргыз Республикасынын мыйзамдан келип чыгуучу актыларын укуктук, укук коргоо, гендердик, экологиялык, антикоррупциялык экспертизадан өткөрүү тартиби жөнүндө</w:t>
            </w:r>
            <w:r w:rsidR="00133F4F">
              <w:rPr>
                <w:rFonts w:ascii="Times New Roman" w:hAnsi="Times New Roman" w:cs="Times New Roman"/>
                <w:b/>
                <w:bCs/>
                <w:sz w:val="28"/>
                <w:szCs w:val="24"/>
                <w:lang w:eastAsia="en-US"/>
              </w:rPr>
              <w:t xml:space="preserve"> Нускама</w:t>
            </w:r>
          </w:p>
        </w:tc>
      </w:tr>
      <w:tr w:rsidR="00AB3D22" w:rsidRPr="00E67DEE" w:rsidTr="00E267C3">
        <w:tc>
          <w:tcPr>
            <w:tcW w:w="7479" w:type="dxa"/>
          </w:tcPr>
          <w:p w:rsidR="007510B2" w:rsidRPr="00F51844" w:rsidRDefault="00505F25" w:rsidP="007510B2">
            <w:pPr>
              <w:pStyle w:val="tkTekst"/>
              <w:spacing w:after="0" w:line="240" w:lineRule="auto"/>
              <w:rPr>
                <w:rFonts w:ascii="Times New Roman" w:hAnsi="Times New Roman" w:cs="Times New Roman"/>
                <w:b/>
                <w:color w:val="000000" w:themeColor="text1"/>
                <w:sz w:val="28"/>
                <w:szCs w:val="24"/>
              </w:rPr>
            </w:pPr>
            <w:r w:rsidRPr="00E67DEE">
              <w:rPr>
                <w:rFonts w:ascii="Times New Roman" w:hAnsi="Times New Roman" w:cs="Times New Roman"/>
                <w:color w:val="000000" w:themeColor="text1"/>
                <w:sz w:val="28"/>
                <w:szCs w:val="24"/>
              </w:rPr>
              <w:t xml:space="preserve">    </w:t>
            </w:r>
            <w:r w:rsidR="007510B2" w:rsidRPr="00F51844">
              <w:rPr>
                <w:rFonts w:ascii="Times New Roman" w:hAnsi="Times New Roman" w:cs="Times New Roman"/>
                <w:b/>
                <w:color w:val="000000" w:themeColor="text1"/>
                <w:sz w:val="28"/>
                <w:szCs w:val="24"/>
              </w:rPr>
              <w:t>18. Антикоррупциялык экспертиза</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Антикоррупциялык экспертизанын максаты болуп коррупциялык  аракет-</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терди  жасоо жана (же) чечимдерди чыгаруу үчүн мүмкүндүк түзгөн корруп-</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циялык факторлорду камтыган жоболорду долбоордо  аныктоо,  ошондой  эле</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коррупциялык  факторлорду  жоюу  жагында,  анын ичинде жоболорду оңдоо,</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текстине анткоррупциялык алдын алуучу механизмдерди киргизүү жолу менен</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рекомендацияларды берүү саналат.</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Антикоррупциялык экспертиза Кыргыз Республикасынын  Конституциясы-</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на, Кыргыз Республикасынын "Коррупцияга каршы күрөшүү жөнүндө" Мыйзамы-</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на, башка ченемдик укуктук актыларына жана Кыргыз Республикасы катышуу-</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чусу  болгон жана мыйзамда белгиленген тартипте күчүнө кирген эл аралык</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lastRenderedPageBreak/>
              <w:t>келишимдерге ылайык жүргүзүлөт.</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Долбоорлордун антикоррупциялык экспертизасы төмөнкүдөй этаптардагы</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процедуралардан турат:</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даярдык көрүү этабы;</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антикоррупциялык талдоо;</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адистештирилген-укуктук талдоо;</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корутундуну даярдоо жана тариздөө.</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Даярдык көрүү этабы төмөнкүлөрдөн турат:</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долбоор жөнгө салуучу предметти аныктоо;</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долбоорго  антикоррупциялык баа берүүнүн зарылдыгын жана аны де-</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талдаштыруунун даражасын аныктоо;</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долбоор  чечүүгө багытталган маселени жана ушул маселени укуктук</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жөнгө салуунун зарылдыгын аныктоо;</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долбоордун негиздүүлүгүнө учурдагы кырдаалдын,  ошондой эле кор-</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рупцияга каршы күрөшүү тармагында улуттук стратегиянын  жана  саясаттын</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приоритеттеринин көз карашынан баа берүү.</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Антикоррупциялык талдоо өзүндө төмөнкүлөрдү камтыйт:</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долбоордун жоболоруна аларда коррупциялык факторлордун камтылышы</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жагында баа берүү;</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долбоордун  жоболоруна  өзүм  билемдик ыйгарым укуктардын болушу</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жагында баа берүү, атап айтканда:</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а) органга  (кызмат  адамына)  бул  же  тигил  </w:t>
            </w:r>
            <w:r w:rsidRPr="00F51844">
              <w:rPr>
                <w:rFonts w:ascii="Times New Roman" w:hAnsi="Times New Roman" w:cs="Times New Roman"/>
                <w:b/>
                <w:color w:val="000000" w:themeColor="text1"/>
                <w:sz w:val="28"/>
                <w:szCs w:val="24"/>
              </w:rPr>
              <w:lastRenderedPageBreak/>
              <w:t>фактыны  өзү ылайык</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көргөндөй баалоого мүмкүнчүлүк берген жоболор;</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б) органга  (кызмат  адамына)  ченемдик  укуктук актыны өзү ылайык</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көргөндөй аткаруу жолун аныктоого мүмкүндүк берген жоболор;</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в) чечимди  кабыл  алуу мөөнөттөрүнүн жоктугу же белгисиздиги кам-</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тылган жоболор;</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г) мамлекеттик  органдардын  жана  жергиликтүү өз алдынча башкаруу</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органдарынын кызмат адамдарынын ыйгарым укуктарынын кайталанышы камтыл-</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ган жоболор;</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д) компетенцияны "укуктуу" формуласы боюнча аныктаган жоболор;</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долбоордун  жоболорун  адамга таандык укуктарды ишке ашыруу үчүн</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ага коюлган оорлотулган талаптардын бар экендиги жактан талдоо:</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а) түйшүктүү жана/же аткарууга оор жоболор;</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б) жарандардын укуктарына жана эркиндиктерине тыюу салууларды жана</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чектөөлөрдү тиешелүү негизсиз койгон жоболор;</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долбоордун жоболоруна арыз ээсинин укуктарынын так регламентаци-</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яланышы жоктугу жагынан баа берүү;</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долбоордун жоболорунда лингвистикалык коррупциогендүүлүк болушу-</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на баа берүү;</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lastRenderedPageBreak/>
              <w:t xml:space="preserve">     - долбоорду мамлекеттик органдарга  жана  жергиликтүү  өз  алдынча</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башкаруу органдарына берилген ыйгарым укуктарынан келип чыкпаган мыйзам</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алдындагы актыларды кабыл алууга мүмкүнчүлүк берген жоболордун  жоктугу</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жагында талдоо;</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долбоордун жоболорун укуктук жөнгө салууда өксүктөр бар экендиги</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жана  коррупциогендик  шарттарды  түзүү менен практикада аны өз алдынча</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толтуруу мүмкүнчүлүгү бар экендиги жагынан талдоо;</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долбоордун  жоболоруна сынак (тоорук) жол-жоболорунун жоктугу же</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тийиштүү түрдө жөнгө салынбаганы жагынан баа берүү;</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долбоордун  жоболорун  мамлекеттик (муниципалдык) кызматчылардын</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функциялары,  милдеттери жана укуктары аныкталбаганы же тийиштүү  түрдө</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аныкталбаганы жагынан талдоо;</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долбоордун жоболоруна мамлекеттик органдарды, жергиликтүү өз ал-</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дынча  башкаруу органдарын жана алардын кызмат адамдарын көзөмөлдөөнүн,</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анын ичинде коомдук көзөмөлдөөнүн жоктугу жагында баа берүү;</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долбоордун  жоболоруна  мамлекеттик сырды жана жашырын мүнөздөгү</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lastRenderedPageBreak/>
              <w:t>маалыматтарды сактоо боюнча талаптарды эске алуу менен иштин жана  маа-</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лыматтын ачык-айкындыгына талаптардын бузулушу жагынан баа берүү;</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долбоордун жоболорун ар кыл укуктук актылар ортосунда  мамлекет-</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тик   (муниципалдык)   кызматчыга   колдонулуучу  жобону  өзү  тандоого</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мүмкүнчүлүк берүүчү коллизиялардын - карама-каршылыктардын бар экендиги</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жагынан талдоо;</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мыйзамдан келип чыгуучу актыларды кабыл алуу жол-жобосунун бузу-</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лушу жагынан талдоо;</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 долбоордун жоболорун кызыкчылыктардын балансынын бузулушу -  бир</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топтун  (топтордун) кызыкчылыктарына зыян келтирүү менен башка (бир не-</w:t>
            </w:r>
          </w:p>
          <w:p w:rsidR="007510B2" w:rsidRPr="00F51844" w:rsidRDefault="007510B2" w:rsidP="007510B2">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че) кызыкдар топтун кызыкчылыктарын артыкчылык берүү жагынан талдоо.</w:t>
            </w:r>
          </w:p>
          <w:p w:rsidR="00AB3D22" w:rsidRPr="00E67DEE" w:rsidRDefault="007510B2" w:rsidP="007510B2">
            <w:pPr>
              <w:pStyle w:val="tkTekst"/>
              <w:spacing w:after="0" w:line="240" w:lineRule="auto"/>
              <w:ind w:firstLine="0"/>
              <w:rPr>
                <w:rFonts w:ascii="Times New Roman" w:hAnsi="Times New Roman" w:cs="Times New Roman"/>
                <w:color w:val="000000" w:themeColor="text1"/>
                <w:sz w:val="28"/>
                <w:szCs w:val="24"/>
                <w:lang w:eastAsia="en-US"/>
              </w:rPr>
            </w:pPr>
            <w:r w:rsidRPr="00F51844">
              <w:rPr>
                <w:rFonts w:ascii="Times New Roman" w:hAnsi="Times New Roman" w:cs="Times New Roman"/>
                <w:b/>
                <w:color w:val="000000" w:themeColor="text1"/>
                <w:sz w:val="28"/>
                <w:szCs w:val="24"/>
              </w:rPr>
              <w:t xml:space="preserve">     Адистештирилген-укуктук талдоо төмөнкүлөрдөн турат</w:t>
            </w:r>
            <w:r w:rsidRPr="007510B2">
              <w:rPr>
                <w:rFonts w:ascii="Times New Roman" w:hAnsi="Times New Roman" w:cs="Times New Roman"/>
                <w:color w:val="000000" w:themeColor="text1"/>
                <w:sz w:val="28"/>
                <w:szCs w:val="24"/>
              </w:rPr>
              <w:t>:</w:t>
            </w:r>
          </w:p>
        </w:tc>
        <w:tc>
          <w:tcPr>
            <w:tcW w:w="7088" w:type="dxa"/>
          </w:tcPr>
          <w:p w:rsidR="008045B3" w:rsidRPr="00F51844" w:rsidRDefault="00505F25" w:rsidP="008045B3">
            <w:pPr>
              <w:pStyle w:val="tkTekst"/>
              <w:spacing w:after="0" w:line="240" w:lineRule="auto"/>
              <w:rPr>
                <w:rFonts w:ascii="Times New Roman" w:hAnsi="Times New Roman" w:cs="Times New Roman"/>
                <w:b/>
                <w:color w:val="000000" w:themeColor="text1"/>
                <w:sz w:val="28"/>
                <w:szCs w:val="24"/>
              </w:rPr>
            </w:pPr>
            <w:r w:rsidRPr="00E67DEE">
              <w:rPr>
                <w:rFonts w:ascii="Times New Roman" w:hAnsi="Times New Roman" w:cs="Times New Roman"/>
                <w:color w:val="000000" w:themeColor="text1"/>
                <w:sz w:val="28"/>
                <w:szCs w:val="24"/>
              </w:rPr>
              <w:lastRenderedPageBreak/>
              <w:t xml:space="preserve">    </w:t>
            </w:r>
            <w:r w:rsidR="00F51844" w:rsidRPr="00F51844">
              <w:rPr>
                <w:rFonts w:ascii="Times New Roman" w:hAnsi="Times New Roman" w:cs="Times New Roman"/>
                <w:b/>
                <w:color w:val="000000" w:themeColor="text1"/>
                <w:sz w:val="28"/>
                <w:szCs w:val="24"/>
              </w:rPr>
              <w:t>18</w:t>
            </w:r>
            <w:r w:rsidR="00877E78" w:rsidRPr="00F51844">
              <w:rPr>
                <w:rFonts w:ascii="Times New Roman" w:hAnsi="Times New Roman" w:cs="Times New Roman"/>
                <w:b/>
                <w:color w:val="000000" w:themeColor="text1"/>
                <w:sz w:val="28"/>
                <w:szCs w:val="24"/>
              </w:rPr>
              <w:t xml:space="preserve">. </w:t>
            </w:r>
            <w:r w:rsidR="008045B3" w:rsidRPr="00F51844">
              <w:rPr>
                <w:rFonts w:ascii="Times New Roman" w:hAnsi="Times New Roman" w:cs="Times New Roman"/>
                <w:b/>
                <w:color w:val="000000" w:themeColor="text1"/>
                <w:sz w:val="28"/>
                <w:szCs w:val="24"/>
              </w:rPr>
              <w:t>Антикоррупциялык экспертиза</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Антикоррупциялык экспертиза долбоордогу коррупциогендик факторлорду аныктоо, алардын коррупциогендүүлүк даражасын баалоо жана аларды жоюуга же чектөөгө багытталган рекомендацияларды иштеп чыгуу максатында жүргүзүлөт. </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Антикоррупциялык экспертизанын милдеттери:</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долбоорлордогу коррупциялык укук бузууларды жасоого өбөлгө түзүүчү коррупциогендик факторлорду аныктоо;</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долбоорду кабыл алууда коррупциялык укук бузуу мүмкүнчүлүгү болгон кесепеттер боюнча жалпы баа;</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ченемдик укуктук актыларды колдонуу процессиндеги коррупциялык мүнөздөгү тобокелдиктердин келип чыгышын алдын алуу; </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долбоордо аныкталган коррупциогендик факторлорду жоюуга багытталган рекомендацияларды иштеп чыгуу жана чара </w:t>
            </w:r>
            <w:r w:rsidRPr="00F51844">
              <w:rPr>
                <w:rFonts w:ascii="Times New Roman" w:hAnsi="Times New Roman" w:cs="Times New Roman"/>
                <w:b/>
                <w:color w:val="000000" w:themeColor="text1"/>
                <w:sz w:val="28"/>
                <w:szCs w:val="24"/>
              </w:rPr>
              <w:lastRenderedPageBreak/>
              <w:t>колдонуу.</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Антикоррупциялык экспертиза Кыргыз Республикасынын  Конституциясына, Кыргыз Республикасынын "Коррупцияга каршы аракеттенүү жөнүндө", «Кыргыз Республикасынын ченемдик укуктук актылары жөнүндө» мыйзамдарына жана Кыргыз Республикасы катышуучусу болгон жана мыйзамда белгиленген тартипте күчүнө кирген эл аралык келишимдерге ылайык жүргүзүлөт.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Долбоорлордун антикоррупциялык экспертизасы төмөнкү этаптардан турган жол жоболорду камтыйт: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даярдык көрүү этабы;</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ab/>
              <w:t>- антикоррупциялык талдоо;</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адистештирилген-укуктук талдоо;</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корутундуну даярдоо жана тариздөө.</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Даярдык көрүү этабы төмөнкүлөрдөн турат: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долбоор жөнгө салуучу предметти аныктоо;</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долбоорго антикоррупциялык баа берүүнүн зарылдыгын жана аны деталдаштыруунун даражасын аныктоо;</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долбоор чечүүгө багытталган маселени жана ушул маселени укуктук жөнгө салуунун зарылдыгын аныктоо;</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долбоордун негиздүүлүгүнө учурдагы кырдаалдын, ошондой эле коррупцияга каршы күрөшүү тармагында улуттук стратегиянын жана  саясаттын приоритеттеринин көз карашынан баа берүү.</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lastRenderedPageBreak/>
              <w:t>Антикоррупциялык талдоо долбоорду коррупцияга каршы аракеттенүү чөйрөсүндөгү мыйзамдарга ылайык келиши боюнча жүргүзүлөт жана төмөнкүдөй баа берүүнү камтыйт: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мамлекеттик органдардын, жергиликтүү өз алдынча башкаруу органдарынын, кызмат адамдарынын алардын толук тизмегин белигилебестен жана органдын же кызмат адамдын административдик кароосун чектебестен ыйгарым укуктарын "укуктуу" формуласы боюнча аныктоо.  </w:t>
            </w:r>
            <w:r w:rsidRPr="00F51844">
              <w:rPr>
                <w:rFonts w:ascii="Times New Roman" w:hAnsi="Times New Roman" w:cs="Times New Roman"/>
                <w:b/>
                <w:color w:val="000000" w:themeColor="text1"/>
                <w:sz w:val="28"/>
                <w:szCs w:val="24"/>
              </w:rPr>
              <w:cr/>
              <w:t xml:space="preserve">        Мисал:</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Эмгек стажын түзүү боюнча Комиссия өзгөчө учурларда, кызматтык жылга үстөк эсептөө үчүн кесип ишинин аралыгында иш тажрыйбасын киргизүү жөнүндө чечим кабыл алууга укуктуу.  </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административдик жол жоболордун жоктугу же толук эместиги - мамлекеттик органдардын, жергиликтүү өз алдынча башкаруу органдарынын, кызмат адамдарынын аныкталган иш аракетин жүргүзүү тартибинин жоктугу жана (же) чечим кабыл алуу тартибинин жоктугу.</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Мисал:</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Талапкерди кадрлардын ички резервине киргизүү тартиби Кыргыз Республикасынын мыйзамдарына ылайык белгиленет.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Эскертүү:</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«Мыйзамдар» деген түшүнүк бир жалпы термин жана бүдөмүк, анткени, мыйзамга жалпы шилтеме көрсөтүү сунуш кылат. Ошентип, «Кыргыз Республикасынын ченемдик укуктук актылары </w:t>
            </w:r>
            <w:r w:rsidRPr="00F51844">
              <w:rPr>
                <w:rFonts w:ascii="Times New Roman" w:hAnsi="Times New Roman" w:cs="Times New Roman"/>
                <w:b/>
                <w:color w:val="000000" w:themeColor="text1"/>
                <w:sz w:val="28"/>
                <w:szCs w:val="24"/>
              </w:rPr>
              <w:lastRenderedPageBreak/>
              <w:t>жөнүндө» Мыйзамынын 2-беренесине ылайык, мыйзамдар - коомдук мамилелерди жөнгө салуучу мыйзамдардын жана ченемдик укуктук актылардын жыйындысы деп түшүндүрүлөт, ал эми болсо ченемдик укуктук акт - ыйгарым укуктуу мамлекеттик органдын (кызмат адамынын), жергиликтүү өз алдынча башкаруу органынын компетенциясынын чегинде же болбосо референдум аркылуу кабыл алынган (чыгарылган), укук ченемдерин (укуктук ченемдерди) белгилөөгө, өзгөртүүгө же жокко чыгарууга багытталган, аныкталган формадагы расмий документ деп түшүндүрүлөт.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Ченемдик укуктук актыларга кеткен шилтеме (бүтүн мыйзамдарга) потенциалдуу коррупциялык болуп саналат анткени ченемдик укуктук актылар (мыйзамдар) «Кыргыз Республикасынын ченемдик укуктук актылары жөнүндө» Мыйзамынын 6-беренесинде көрсөтүлгөн Конституция, Конституцияга өзгөртүүлөр жана толуктоолор киргизүүчү мыйзам конституциялык мыйзам, кодекс, мыйзам, Президенттин жарлыгы, Жогорку Кеңештин токтому, Өкмөттүн токтому, Улуттук банктын, Шайлоо жана референдум өткөрүү боюнча борбордук комиссиянын актылары, ченем жаратууга ыйгарым укуктарын башкага ыйгаруу актыларына ылайык ченемдик укуктук актыларды чыгарууга ыйгарым укук алган мамлекеттик органдардын ченемдик укуктук актылары, жергиликтүү өз алдынча башкаруунун өкүлчүлүктүү органдарынын </w:t>
            </w:r>
            <w:r w:rsidRPr="00F51844">
              <w:rPr>
                <w:rFonts w:ascii="Times New Roman" w:hAnsi="Times New Roman" w:cs="Times New Roman"/>
                <w:b/>
                <w:color w:val="000000" w:themeColor="text1"/>
                <w:sz w:val="28"/>
                <w:szCs w:val="24"/>
              </w:rPr>
              <w:lastRenderedPageBreak/>
              <w:t xml:space="preserve">ченемдик укуктук актыларын башкача айтканда Кыргызской Республикасындагы баардык ченемдик укуктук актыларды өзүнө камтыйт.  </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Ушуга байланыштуу, конкреттүү ченемдик укуктук актылардын түрүн  жана аны бекитүүгө ыйгарым укуктуу субъекти көрсөтүү же болбосо   шилтеме кеткен ченемдик укуктук актылардын жөнгө салуу чөйрөөсүн же тармагын талдоосун көрсөтүү зарыл. </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Мындан тышкары, шилтеме менен ченемдик укуктук акт, бирок кабыл алынган жок болсо, демек, мамиле жөнгө салынбай калат дагы көрсөтүлгөн ыйгарым укуктар кыянаттык менен пайдаланылышы мүмкүн.</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кызмат адамынын кенен ыйгарым укугунун болушу - чечим кабыл алышына же аракеттерди өткөрүүнүн шарттары, мөөнөттөрү жана негиздер жоктугу же белгисиздик, чечим кабыл алышына же аракеттерди жасоого негиз болгон шарттар, мамлекеттик органдардын, жергиликтүү өз алдынча башкаруу органдарынын жана кызмат адамдарынын ыйгарым укуктарын кайталанышы.</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Мисал:</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Ачык соодада катышуу, аукцион, конкурс жана уруксат төмөнкү учурларда баш тартылышы мүмкүн:</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арыздын жана ага тиркеле турчу документтин туура эмес таризделиши;</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ушул Жобогонун 13-пунктуна ылайык талап кылынган бардык документтер берилбесе же аларда </w:t>
            </w:r>
            <w:r w:rsidRPr="00F51844">
              <w:rPr>
                <w:rFonts w:ascii="Times New Roman" w:hAnsi="Times New Roman" w:cs="Times New Roman"/>
                <w:b/>
                <w:color w:val="000000" w:themeColor="text1"/>
                <w:sz w:val="28"/>
                <w:szCs w:val="24"/>
              </w:rPr>
              <w:lastRenderedPageBreak/>
              <w:t xml:space="preserve">көрсөтүлгөн маалымат туура эмес болсо. Мындай сын пикирди жоюуда арыз комиссия тарабынан каралып ачык соода, аукцион конкурсуна катышуу же баш тартуу жөнүндө комиссия чечим кабыл алат.  </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мамлекеттик бийлик органдары, жергиликтүү өз алдынча башкаруу органдары жана алардын кызмат адамдары үчүн тыюу салуулардын жана чектөөлөрдүн жоктугу.</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Мисал:</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Резервдеги адам кадрлардын ички резервинен мөөнөтү аяктаганга чейин төмөнкү учурда чыгарылат: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жеке арыз берилгенде.</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кызматкерге мамлекеттик жана муниципалдык кызматтардагы белгилүү кызматтарды ээлөө боюнча соттун тыюу салынган өкүмү;  </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кызматкерге кызматын улантуу боюнча соттун чечими күчүнө киргени эске алынбай кызматкерди кызматка дайындоо же жазалоо.</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Эскертүү:</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Бул мисал мамлекеттик жана муниципалдык кызматкерлерге тыюулар жана чектөөлөр бар экендигин көрсөтүп турат.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тыюу салууларды жана чектөөлөрдү аткарбагандыгы үчүн кызмат адамдарына конкреттүү жоопкерчиликтин жоктугу.</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Эскертүү:</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Кыргыз Республикасынын бийлик органдарынын жетекчилериб асырап алуу (кыз) </w:t>
            </w:r>
            <w:r w:rsidRPr="00F51844">
              <w:rPr>
                <w:rFonts w:ascii="Times New Roman" w:hAnsi="Times New Roman" w:cs="Times New Roman"/>
                <w:b/>
                <w:color w:val="000000" w:themeColor="text1"/>
                <w:sz w:val="28"/>
                <w:szCs w:val="24"/>
              </w:rPr>
              <w:lastRenderedPageBreak/>
              <w:t xml:space="preserve">асырап алуу боюнча Кыргыз Республикасынын мыйзамдарын сактабагандыгы үчүн административдик жоопкерчилик тартышат. </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Эскертүү:</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Эгерде жогоруда көрсөтүлгөн бузуу боюнча административдик жоопкерчиликти аныктай турган тиешелүү ченемдик укуктук акты жок болсо  анда сунушталып жаткан жобо потенциалдуу коррупциялык болуп саналат.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административдик барьердин жоктугу - коррупциялык шарттарды пайда кылуучу жарандарга жана юридикалык жактарга болгон белгисиз, оор аткарылган жана (же) түйшүктүү талаптар.  </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Мисал:</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Адвокаттык ишин жүргүзүү укугуна лицензия алуу үчүн төмөнкү документтер берилет: </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1)</w:t>
            </w:r>
            <w:r w:rsidRPr="00F51844">
              <w:rPr>
                <w:rFonts w:ascii="Times New Roman" w:hAnsi="Times New Roman" w:cs="Times New Roman"/>
                <w:b/>
                <w:color w:val="000000" w:themeColor="text1"/>
                <w:sz w:val="28"/>
                <w:szCs w:val="24"/>
              </w:rPr>
              <w:tab/>
              <w:t>Белгиленген формадагы арыз;</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2)</w:t>
            </w:r>
            <w:r w:rsidRPr="00F51844">
              <w:rPr>
                <w:rFonts w:ascii="Times New Roman" w:hAnsi="Times New Roman" w:cs="Times New Roman"/>
                <w:b/>
                <w:color w:val="000000" w:themeColor="text1"/>
                <w:sz w:val="28"/>
                <w:szCs w:val="24"/>
              </w:rPr>
              <w:tab/>
              <w:t>Инсандыгын тастыктаган документ;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3)</w:t>
            </w:r>
            <w:r w:rsidRPr="00F51844">
              <w:rPr>
                <w:rFonts w:ascii="Times New Roman" w:hAnsi="Times New Roman" w:cs="Times New Roman"/>
                <w:b/>
                <w:color w:val="000000" w:themeColor="text1"/>
                <w:sz w:val="28"/>
                <w:szCs w:val="24"/>
              </w:rPr>
              <w:tab/>
              <w:t>Жогорку юридикалык билими жөнүндө нотариалдык жактан күбөлөндүрүлгөн дипломдун көчүрмөсү;</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4)</w:t>
            </w:r>
            <w:r w:rsidRPr="00F51844">
              <w:rPr>
                <w:rFonts w:ascii="Times New Roman" w:hAnsi="Times New Roman" w:cs="Times New Roman"/>
                <w:b/>
                <w:color w:val="000000" w:themeColor="text1"/>
                <w:sz w:val="28"/>
                <w:szCs w:val="24"/>
              </w:rPr>
              <w:tab/>
              <w:t>Юридикалык адистик боюнча бир жылдан кем эмес эмгек тажрыйбасын тастыктаган нотариалдык жактан күбөлөндүрүлгөн эмгек китепчесинин көчүрмөсү;</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5)</w:t>
            </w:r>
            <w:r w:rsidRPr="00F51844">
              <w:rPr>
                <w:rFonts w:ascii="Times New Roman" w:hAnsi="Times New Roman" w:cs="Times New Roman"/>
                <w:b/>
                <w:color w:val="000000" w:themeColor="text1"/>
                <w:sz w:val="28"/>
                <w:szCs w:val="24"/>
              </w:rPr>
              <w:tab/>
              <w:t>Никеси тууралуу күбөлүктүн көчүрмөсү (эгер никеде турса);</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6)</w:t>
            </w:r>
            <w:r w:rsidRPr="00F51844">
              <w:rPr>
                <w:rFonts w:ascii="Times New Roman" w:hAnsi="Times New Roman" w:cs="Times New Roman"/>
                <w:b/>
                <w:color w:val="000000" w:themeColor="text1"/>
                <w:sz w:val="28"/>
                <w:szCs w:val="24"/>
              </w:rPr>
              <w:tab/>
              <w:t xml:space="preserve">Балдарынын туулгандыгы тууралуу </w:t>
            </w:r>
            <w:r w:rsidRPr="00F51844">
              <w:rPr>
                <w:rFonts w:ascii="Times New Roman" w:hAnsi="Times New Roman" w:cs="Times New Roman"/>
                <w:b/>
                <w:color w:val="000000" w:themeColor="text1"/>
                <w:sz w:val="28"/>
                <w:szCs w:val="24"/>
              </w:rPr>
              <w:lastRenderedPageBreak/>
              <w:t>кубөлүгү (балдары болсо).</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Тыюу жана чектөөлөрдү коюу жарандардын укуктарын жана эркиндиктерин чектөөчү анын ичинде ага ылайык келген эмес негиздер:</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а) долбоордун жобосундагы арыз ээсинин укуктарынын так регламентациясынын жок болуусуна баа берүү;</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б) долбоордун жобосундагы лингвистикалык коррупциогендүүлүктүн бар болушуна баа берүү;</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в) белгиленген компетенциясынан чыкпаган мамлекеттик органдардын жана жергиликтүү өз алдынча башкаруу органдардын ченемдик укуктук актыларды кабыл алууда, уруксат берүүчү жобонун бар болуусундагы долбоорду талдоо.</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Мисал:</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Лицензия алуу үчүн арыз ээси лицензиарга тапшырат:</w:t>
            </w:r>
          </w:p>
          <w:p w:rsidR="008045B3" w:rsidRPr="00F51844" w:rsidRDefault="002162E3" w:rsidP="002162E3">
            <w:pPr>
              <w:pStyle w:val="tkTekst"/>
              <w:spacing w:after="0" w:line="240" w:lineRule="auto"/>
              <w:ind w:firstLine="0"/>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w:t>
            </w:r>
            <w:r w:rsidR="008045B3" w:rsidRPr="00F51844">
              <w:rPr>
                <w:rFonts w:ascii="Times New Roman" w:hAnsi="Times New Roman" w:cs="Times New Roman"/>
                <w:b/>
                <w:color w:val="000000" w:themeColor="text1"/>
                <w:sz w:val="28"/>
                <w:szCs w:val="24"/>
              </w:rPr>
              <w:t>1) ушул жобонун биринчи жана экинчи тиркемелеринин формасына ылайык лицензия берүү жөнүндө арыз;</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2) арызды кароо жана лицензия берүү туралуу акы төлөнгөндүгүн тастыктоочу документ;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3) мамлекеттик каттоо туралуу күбөлүктүн көчүрмөсү:</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Кыргыз Республикасынын Юстиция министрлигинин органдарында - юридикалык жактар үчүн;</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Мамлекеттик статистикалык органдарында – физикалык жактар үчүн;</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lastRenderedPageBreak/>
              <w:t>- Тиешелүү органдарда - чет өлкүлүк физикалык жана юридикалык жактар, Кыргыз Республикасында юридикалык жак же жеке ишкер болуп катталбагандар үчүн;</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4) Арыз ээсине салык төлөөчүнүн идентификациялык салык номери жана камсыздандыруу төгүмдөрүн төлөчүүгө берилгендиги туралуу тастыктоочу документтин көчүрмөсү.</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Керек учурда лицензиар арыз ээсинен жогоруда көрсөтүлгөн тизмеде каралбаган кошумча документтерди берүүнү талап кылууга укуктуу.</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укук берүүдө, ага бир нече субъект талапкер болгондо конкурстук же аукциондук жол-жоболордун жоктугу.</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Мисал:</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Кыргыз Республикасынын белгилүү бир мергенчилик жерлеринде мергенчилик чарба ишин жүргүзүү укугун юридикалык жактарга берүү Кыргыз Республикасынын аңчылык жана мергенчилик чарбасы чөйрөсүндөгү ыйгарым укуктуу органы көрсөтүлгөн ыйгарым укуктуу орган тарабынан белгиленген  шартта жана тартипте жүргүзөт.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мамлекеттик органдарына, жергиликтүү өз алдынча башкаруу органдарына, кызмат адамдарына карата коомдук башкаруунун механизмдеринин, жеткиликтүүлүктүн же маалыматтын ачылышынын процедурасынын, </w:t>
            </w:r>
            <w:r w:rsidRPr="00F51844">
              <w:rPr>
                <w:rFonts w:ascii="Times New Roman" w:hAnsi="Times New Roman" w:cs="Times New Roman"/>
                <w:b/>
                <w:color w:val="000000" w:themeColor="text1"/>
                <w:sz w:val="28"/>
                <w:szCs w:val="24"/>
              </w:rPr>
              <w:lastRenderedPageBreak/>
              <w:t>жоктугу.</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Мисал:</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Мамлекеттик мүлктү арендалоо келишимин түзүү укугуна аукционду өткөрүү жөнүндө маалыматтык билдирүү аукционду уюштуруучу тарабынан белгиленүүчү аны өткөрүү датасына чейин кеминде 30 күн мурда жалпыга маалымдоо каражаттарында жарыяланат.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Маалыматтык билдирүү формасында милдеттүү жарыялоого жаткан маалыматтардын толук тизмесин мамлекеттик мүлктү башкаруу чөйрөсүндөгү ыйгарым укуктуу орган бекитет.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Аукциондун катышуучулары маалыматтык билдирүүдө көрсөтүлгөн арендалоонун объектиси жөнүндө башка маалыматтар менен жеринде таанышууга укуктуу.</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мамлекеттик органдарда, жергиликтүү өз алдынча башкаруу органдарында, кызмат адамдарында "кызыкчылыктардын кагылышуусунун" болушу, жана аларды жоюу боюнча жол-жоболордун жоктугу.</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Мисал:</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Кызматкер тарабынан тартип иш-арызы боюнча ыйгарым укуктуу мамлекеттик органдын жетекчисинин чечимине ошол мамлекеттик органга даттанылышы мүмкүн.</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Эскертүү:</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Бул учурда, тартип чараларды колдонуу жөнүндө чечим кызматкерлер тарабынан жогору турган мамлекеттик органга даттанылышы керек, </w:t>
            </w:r>
            <w:r w:rsidRPr="00F51844">
              <w:rPr>
                <w:rFonts w:ascii="Times New Roman" w:hAnsi="Times New Roman" w:cs="Times New Roman"/>
                <w:b/>
                <w:color w:val="000000" w:themeColor="text1"/>
                <w:sz w:val="28"/>
                <w:szCs w:val="24"/>
              </w:rPr>
              <w:lastRenderedPageBreak/>
              <w:t>жана жогору турган ыйгарым укуктуу мамлекеттик органдын чечими менен макул болбогон учурда сотко даттанылышы мүмкүн.</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Мамлекеттик бийлик органдарынын, жергиликтүү өз алдынча башкаруу органдарынын жана алардын кызмат адамдарынын, анын ичинде контролдоонун жоктугу; </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коллизиянын болушу - мамлекеттик (муниципалдык) кызматчысы негизсиз колдонула турган жобону тандоого жол берген ар түрдүү укуктук актылардын ортосундагы карама-каршылыктар;</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мыйзам алдындагы актыларды кабыл алуудагы жол-жоболорду бузуулар болушу;</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 кызыкчылыктарынын балансын бузулушунун предмети – бироонүн кызыкчылыгын (же бир нече) кызыкдар топтун башка топторго болгон зыянын артык көрүү.   </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Адистештирилген-укуктук талдоо төмөнкүлөрдөн турат: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долбоордун жоболоруна Кыргыз Республикасынын Конституциасынын коррупцияга каршы багытталган ченемдерине ылайык баа берүү;</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долбоордун  жоболорунун  Кыргыз  Республикасы катышуучусу болгон жана мыйзамда белгиленген тартипте күчүнө кирген коррупцияга каршы чөйрөсүндөгү эл аралык келишимдердин нормаларына шайкештигине баа берүү;</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долбоор тиешелүү болгон тармактагы нормативдик  жөнгө  салуунун абалына баа берүү;</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lastRenderedPageBreak/>
              <w:t>- тиешелүү тармактагы мыйзамдардын системасында долбоордун  потенциалдуу ордун аныктоо.</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Кыргыз Республикасынын Конституциясына ылайык келтирүү боюнча долбоорду баалоодо, эксперт төмөнкүлөрдү эске алуусу керек:</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башкаруу органдарынын жана алардын бийлик органдарынын жана кызмат адамдарынын ыйгарым укуктарын чектөө боюнча эрежелер;</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органдарга жана кызмат адамдары үчүн тыюу салуулар жана белгиленген чектөөлөр;</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органдардын жана кызмат адамдарынын жоопкерчилиги жөнүндө негиздер жана жоболор;</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мамлекеттик органдардын ачыктыгын жана айкындуулугун негиздери;</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жарандардын укуктарын коргоо боюнча жоболор, ашыкча талаптарды (башкаруу тоскоолдуктар) түзүүгө тыюу салуу.</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Мисал:</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Кыргыз Республикасынын Конституциясы:</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3-берене</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Кыргыз Республикасында мамлекеттик бийлик:</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1) бүткүл эл тарабынан шайланган Жогорку Кеңеш жана Президент өкүл болгон жана камсыз кылган элдик бийликтин үстөмдүгүнүн;</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2) мамлекеттик бийликти бөлүштүрүүнүн;</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3) мамлекеттик органдардын жана жергиликтүү өз алдынча башкаруу органдарынын эл алдындагы жоопкерчилигинин жана ачыктыгынын, өз </w:t>
            </w:r>
            <w:r w:rsidRPr="00F51844">
              <w:rPr>
                <w:rFonts w:ascii="Times New Roman" w:hAnsi="Times New Roman" w:cs="Times New Roman"/>
                <w:b/>
                <w:color w:val="000000" w:themeColor="text1"/>
                <w:sz w:val="28"/>
                <w:szCs w:val="24"/>
              </w:rPr>
              <w:lastRenderedPageBreak/>
              <w:t>ыйгарым укуктарын элдин кызыкчылыгында жүзөгө ашыруусунун;</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4) мамлекеттик бийлик органдарынын жана жергиликтүү өз алдынча башкаруу органдарынын иш милдеттери менен ыйгарым укуктарын так ажыратуунун принциптерине негизденет.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52-берене</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5. Башка жарандыгы бар Кыргыз Республикасынын жарандары саясий мамлекеттик кызматты жана соттордун кызмат ордун ээлөөгө укуксуз. Мындай чектөө башка мамлекеттик кызматтар үчүн да мыйзам менен белгилениши мүмкүн.</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95-берене</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1. Кыргыз Республикасынын бардык сотторунун судьялары жүрүм-туруму кынтыксыз болуп турганда кызмат орундарын ээлеп турат жана өз ыйгарым укуктарын сактап калат. Судьялардын жүрүм-турумунун кынтыксыздыгынын талаптарын бузуу конституциялык мыйзам менен аныкталган тартипте судьяларды жоопкерчиликке тартуу үчүн негиз болуп эсептелет.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33-берене </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3. Ар ким мамлекеттик бийлик органдарынын, жергиликтүү өз алдынча башкаруу органдарынын жана алардын кызмат адамдарынын, мамлекеттик бийлик органдары жана жергиликтүү өз алдынча башкаруу органдары катышкан юридикалык жактардын, ошондой эле республикалык жана жергиликтүү бюджеттерден каржыланган </w:t>
            </w:r>
            <w:r w:rsidRPr="00F51844">
              <w:rPr>
                <w:rFonts w:ascii="Times New Roman" w:hAnsi="Times New Roman" w:cs="Times New Roman"/>
                <w:b/>
                <w:color w:val="000000" w:themeColor="text1"/>
                <w:sz w:val="28"/>
                <w:szCs w:val="24"/>
              </w:rPr>
              <w:lastRenderedPageBreak/>
              <w:t>уюмдардын иштери тууралу маалыматтарды алууга укуктуу.</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16-берене </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2. Кыргыз Республикасы өз аймагынын чегинде, өзүнүн юрисдикциясында турган бардык адамдардын укуктары менен эркиндиктерин урматтайт жана камсыз кылат.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Эч ким жынысы, расасы, тили, майыптуулугу, этноско таандыктыгы, туткан дини, курагы, саясий же башка ынанымдары, билими, теги, мүлктүк же башка абалы, ошондой эле башка жагдайлары боюнча кодулоого алынышы мүмкүн эмес.</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Долбоордун Кыргыз Республикасы катышуучусу болуп саналган, мыйзамда белгиленген тартипте күчүнө кирген эл аралык келишимдерге, ошондой эле коррупцияга каршы аракеттенүү чөйрөсүндө жалпы таанылган эл аралык укуктун жалпы таанылган принциптери жана нормаларына ылайык келишине баа берүүдө, экспертке долбоордун коррупцияга каршы аракеттенүү чөйрөсүндөгү эл аралык келишимдерге ылайык  келээрин аныктоо зарыл.</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Мисал:</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Бириккен Улуттар Уюмунун коррупцияга каршы Конвенциясы (2005-жылдын 6-августундагы № 128 Кыргыз Республикасынын Мыйзамы менен ратификацияланган)</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7-берене Публичный сектор</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Ар бир мамлекет-катышуучу, тийиштүү учурларда жана бардык укуктук системанын негиз </w:t>
            </w:r>
            <w:r w:rsidRPr="00F51844">
              <w:rPr>
                <w:rFonts w:ascii="Times New Roman" w:hAnsi="Times New Roman" w:cs="Times New Roman"/>
                <w:b/>
                <w:color w:val="000000" w:themeColor="text1"/>
                <w:sz w:val="28"/>
                <w:szCs w:val="24"/>
              </w:rPr>
              <w:lastRenderedPageBreak/>
              <w:t>болуучу принциптерине ылайык:</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а) натыйжалуулук, ачык-айкындык жана татыктуулугуна,  кемтиксиз жумуш, адилеттүүлүк жана шык сыяктуу объективдүү критерийлердин негизинде жаткан;</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б) жемкорлукка жана ротациялоого аялуу болуп эсептелген жалпыга ачык кызматты ээлөө үчүн талаптагыдай таңдоону жана даярдоону камтыган, </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мамлекеттик кызматчыларды жана тиешелүү учурларда башка шайланбаган жалпыга ачык кызмат адамдарды жумушка кабыл алуу, тандоо, кызмат өтөө, кызматка көтөрүлүү жана отставкага чыгуу системасын түзүүнү, колдоону жана күчөтүүнү көздөйт.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Аткаруу бийлигинин органдарында мамлекеттик жарандык кызматкерлердин бош кызмат орундарына ачык конкурсу өткөрүү тартиби жөнүндө Кыргыз Республикасынын Өкмөтүнүн токтому</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Аткаруу бийлигинин органдарында бош мамлекеттик жарандык кызматчылардын кызмат ордуларын ээлөөгө ачык конкурс аткаруу бийлигинин органдары тарабынан бекитилүүчү эрежелер боюнча өткөрүлөт. Белгиленген эрежелер таанышуу үчүн аткаруу бийлигинин органынын имаратында жайгаштырылат</w:t>
            </w:r>
          </w:p>
          <w:p w:rsidR="008045B3" w:rsidRPr="00F51844" w:rsidRDefault="008045B3" w:rsidP="008045B3">
            <w:pPr>
              <w:pStyle w:val="tkTekst"/>
              <w:spacing w:after="0" w:line="240" w:lineRule="auto"/>
              <w:rPr>
                <w:rFonts w:ascii="Times New Roman" w:hAnsi="Times New Roman" w:cs="Times New Roman"/>
                <w:b/>
                <w:color w:val="000000" w:themeColor="text1"/>
                <w:sz w:val="28"/>
                <w:szCs w:val="24"/>
              </w:rPr>
            </w:pPr>
            <w:r w:rsidRPr="00F51844">
              <w:rPr>
                <w:rFonts w:ascii="Times New Roman" w:hAnsi="Times New Roman" w:cs="Times New Roman"/>
                <w:b/>
                <w:color w:val="000000" w:themeColor="text1"/>
                <w:sz w:val="28"/>
                <w:szCs w:val="24"/>
              </w:rPr>
              <w:t xml:space="preserve">Коррупцияга каршы экспертизадан өткөрүүдө долбоордун ар бир нормасына же жоболоруна, жана ошондой эле долбоордун жоболорунун ушул чөйрөдөгү ченемдик укуктук актыларга дал </w:t>
            </w:r>
            <w:r w:rsidRPr="00F51844">
              <w:rPr>
                <w:rFonts w:ascii="Times New Roman" w:hAnsi="Times New Roman" w:cs="Times New Roman"/>
                <w:b/>
                <w:color w:val="000000" w:themeColor="text1"/>
                <w:sz w:val="28"/>
                <w:szCs w:val="24"/>
              </w:rPr>
              <w:lastRenderedPageBreak/>
              <w:t>келишинин деңгээлине анализ жүргүзүлөт.</w:t>
            </w:r>
          </w:p>
          <w:p w:rsidR="00AB3D22" w:rsidRPr="009C26ED" w:rsidRDefault="008045B3" w:rsidP="008045B3">
            <w:pPr>
              <w:ind w:firstLine="567"/>
              <w:contextualSpacing/>
              <w:jc w:val="both"/>
              <w:rPr>
                <w:rFonts w:ascii="Times New Roman" w:eastAsia="Calibri" w:hAnsi="Times New Roman" w:cs="Times New Roman"/>
                <w:b/>
                <w:sz w:val="28"/>
                <w:szCs w:val="28"/>
                <w:lang w:val="ky-KG" w:eastAsia="ru-RU"/>
              </w:rPr>
            </w:pPr>
            <w:r w:rsidRPr="00F51844">
              <w:rPr>
                <w:rFonts w:ascii="Times New Roman" w:hAnsi="Times New Roman" w:cs="Times New Roman"/>
                <w:b/>
                <w:color w:val="000000" w:themeColor="text1"/>
                <w:sz w:val="28"/>
                <w:szCs w:val="24"/>
              </w:rPr>
              <w:t>Эксперттик корутундуну даярдоо жана тариздөө.</w:t>
            </w:r>
          </w:p>
        </w:tc>
      </w:tr>
    </w:tbl>
    <w:p w:rsidR="00824B6D" w:rsidRDefault="00824B6D" w:rsidP="00824B6D">
      <w:pPr>
        <w:spacing w:after="0" w:line="240" w:lineRule="auto"/>
        <w:jc w:val="both"/>
        <w:rPr>
          <w:rFonts w:ascii="Times New Roman" w:hAnsi="Times New Roman" w:cs="Times New Roman"/>
          <w:b/>
          <w:sz w:val="28"/>
          <w:szCs w:val="24"/>
          <w:lang w:val="ky-KG"/>
        </w:rPr>
      </w:pPr>
    </w:p>
    <w:p w:rsidR="009C26ED" w:rsidRPr="00E67DEE" w:rsidRDefault="009C26ED" w:rsidP="00824B6D">
      <w:pPr>
        <w:spacing w:after="0" w:line="240" w:lineRule="auto"/>
        <w:jc w:val="both"/>
        <w:rPr>
          <w:rFonts w:ascii="Times New Roman" w:hAnsi="Times New Roman" w:cs="Times New Roman"/>
          <w:b/>
          <w:sz w:val="28"/>
          <w:szCs w:val="24"/>
          <w:lang w:val="ky-KG"/>
        </w:rPr>
      </w:pPr>
    </w:p>
    <w:p w:rsidR="00824B6D" w:rsidRPr="00E67DEE" w:rsidRDefault="000F267A" w:rsidP="00824B6D">
      <w:pPr>
        <w:spacing w:after="0" w:line="240" w:lineRule="auto"/>
        <w:jc w:val="both"/>
        <w:rPr>
          <w:rFonts w:ascii="Times New Roman" w:hAnsi="Times New Roman" w:cs="Times New Roman"/>
          <w:b/>
          <w:sz w:val="28"/>
          <w:szCs w:val="24"/>
          <w:lang w:val="ky-KG"/>
        </w:rPr>
      </w:pPr>
      <w:r>
        <w:rPr>
          <w:rFonts w:ascii="Times New Roman" w:hAnsi="Times New Roman" w:cs="Times New Roman"/>
          <w:b/>
          <w:sz w:val="28"/>
          <w:szCs w:val="24"/>
          <w:lang w:val="ky-KG"/>
        </w:rPr>
        <w:t>Министр</w:t>
      </w:r>
      <w:r>
        <w:rPr>
          <w:rFonts w:ascii="Times New Roman" w:hAnsi="Times New Roman" w:cs="Times New Roman"/>
          <w:b/>
          <w:sz w:val="28"/>
          <w:szCs w:val="24"/>
          <w:lang w:val="ky-KG"/>
        </w:rPr>
        <w:tab/>
      </w:r>
      <w:r>
        <w:rPr>
          <w:rFonts w:ascii="Times New Roman" w:hAnsi="Times New Roman" w:cs="Times New Roman"/>
          <w:b/>
          <w:sz w:val="28"/>
          <w:szCs w:val="24"/>
          <w:lang w:val="ky-KG"/>
        </w:rPr>
        <w:tab/>
      </w:r>
      <w:r>
        <w:rPr>
          <w:rFonts w:ascii="Times New Roman" w:hAnsi="Times New Roman" w:cs="Times New Roman"/>
          <w:b/>
          <w:sz w:val="28"/>
          <w:szCs w:val="24"/>
          <w:lang w:val="ky-KG"/>
        </w:rPr>
        <w:tab/>
      </w:r>
      <w:r>
        <w:rPr>
          <w:rFonts w:ascii="Times New Roman" w:hAnsi="Times New Roman" w:cs="Times New Roman"/>
          <w:b/>
          <w:sz w:val="28"/>
          <w:szCs w:val="24"/>
          <w:lang w:val="ky-KG"/>
        </w:rPr>
        <w:tab/>
      </w:r>
      <w:r>
        <w:rPr>
          <w:rFonts w:ascii="Times New Roman" w:hAnsi="Times New Roman" w:cs="Times New Roman"/>
          <w:b/>
          <w:sz w:val="28"/>
          <w:szCs w:val="24"/>
          <w:lang w:val="ky-KG"/>
        </w:rPr>
        <w:tab/>
      </w:r>
      <w:r>
        <w:rPr>
          <w:rFonts w:ascii="Times New Roman" w:hAnsi="Times New Roman" w:cs="Times New Roman"/>
          <w:b/>
          <w:sz w:val="28"/>
          <w:szCs w:val="24"/>
          <w:lang w:val="ky-KG"/>
        </w:rPr>
        <w:tab/>
      </w:r>
      <w:r>
        <w:rPr>
          <w:rFonts w:ascii="Times New Roman" w:hAnsi="Times New Roman" w:cs="Times New Roman"/>
          <w:b/>
          <w:sz w:val="28"/>
          <w:szCs w:val="24"/>
          <w:lang w:val="ky-KG"/>
        </w:rPr>
        <w:tab/>
      </w:r>
      <w:r>
        <w:rPr>
          <w:rFonts w:ascii="Times New Roman" w:hAnsi="Times New Roman" w:cs="Times New Roman"/>
          <w:b/>
          <w:sz w:val="28"/>
          <w:szCs w:val="24"/>
          <w:lang w:val="ky-KG"/>
        </w:rPr>
        <w:tab/>
      </w:r>
      <w:r>
        <w:rPr>
          <w:rFonts w:ascii="Times New Roman" w:hAnsi="Times New Roman" w:cs="Times New Roman"/>
          <w:b/>
          <w:sz w:val="28"/>
          <w:szCs w:val="24"/>
          <w:lang w:val="ky-KG"/>
        </w:rPr>
        <w:tab/>
      </w:r>
      <w:r>
        <w:rPr>
          <w:rFonts w:ascii="Times New Roman" w:hAnsi="Times New Roman" w:cs="Times New Roman"/>
          <w:b/>
          <w:sz w:val="28"/>
          <w:szCs w:val="24"/>
          <w:lang w:val="ky-KG"/>
        </w:rPr>
        <w:tab/>
      </w:r>
      <w:r>
        <w:rPr>
          <w:rFonts w:ascii="Times New Roman" w:hAnsi="Times New Roman" w:cs="Times New Roman"/>
          <w:b/>
          <w:sz w:val="28"/>
          <w:szCs w:val="24"/>
          <w:lang w:val="ky-KG"/>
        </w:rPr>
        <w:tab/>
      </w:r>
      <w:r>
        <w:rPr>
          <w:rFonts w:ascii="Times New Roman" w:hAnsi="Times New Roman" w:cs="Times New Roman"/>
          <w:b/>
          <w:sz w:val="28"/>
          <w:szCs w:val="24"/>
          <w:lang w:val="ky-KG"/>
        </w:rPr>
        <w:tab/>
      </w:r>
      <w:r>
        <w:rPr>
          <w:rFonts w:ascii="Times New Roman" w:hAnsi="Times New Roman" w:cs="Times New Roman"/>
          <w:b/>
          <w:sz w:val="28"/>
          <w:szCs w:val="24"/>
          <w:lang w:val="ky-KG"/>
        </w:rPr>
        <w:tab/>
      </w:r>
      <w:r>
        <w:rPr>
          <w:rFonts w:ascii="Times New Roman" w:hAnsi="Times New Roman" w:cs="Times New Roman"/>
          <w:b/>
          <w:sz w:val="28"/>
          <w:szCs w:val="24"/>
          <w:lang w:val="ky-KG"/>
        </w:rPr>
        <w:tab/>
      </w:r>
      <w:r>
        <w:rPr>
          <w:rFonts w:ascii="Times New Roman" w:hAnsi="Times New Roman" w:cs="Times New Roman"/>
          <w:b/>
          <w:sz w:val="28"/>
          <w:szCs w:val="24"/>
          <w:lang w:val="ky-KG"/>
        </w:rPr>
        <w:tab/>
      </w:r>
      <w:r w:rsidR="000930B6">
        <w:rPr>
          <w:rFonts w:ascii="Times New Roman" w:hAnsi="Times New Roman" w:cs="Times New Roman"/>
          <w:b/>
          <w:sz w:val="28"/>
          <w:szCs w:val="24"/>
          <w:lang w:val="ky-KG"/>
        </w:rPr>
        <w:t xml:space="preserve">   </w:t>
      </w:r>
      <w:r w:rsidR="00824B6D" w:rsidRPr="00E67DEE">
        <w:rPr>
          <w:rFonts w:ascii="Times New Roman" w:hAnsi="Times New Roman" w:cs="Times New Roman"/>
          <w:b/>
          <w:sz w:val="28"/>
          <w:szCs w:val="24"/>
          <w:lang w:val="ky-KG"/>
        </w:rPr>
        <w:t>М.</w:t>
      </w:r>
      <w:r w:rsidR="00505F25" w:rsidRPr="00E67DEE">
        <w:rPr>
          <w:rFonts w:ascii="Times New Roman" w:hAnsi="Times New Roman" w:cs="Times New Roman"/>
          <w:b/>
          <w:sz w:val="28"/>
          <w:szCs w:val="24"/>
          <w:lang w:val="ky-KG"/>
        </w:rPr>
        <w:t xml:space="preserve">Т. </w:t>
      </w:r>
      <w:r w:rsidR="00824B6D" w:rsidRPr="00E67DEE">
        <w:rPr>
          <w:rFonts w:ascii="Times New Roman" w:hAnsi="Times New Roman" w:cs="Times New Roman"/>
          <w:b/>
          <w:sz w:val="28"/>
          <w:szCs w:val="24"/>
          <w:lang w:val="ky-KG"/>
        </w:rPr>
        <w:t>Джаманкулов</w:t>
      </w:r>
    </w:p>
    <w:p w:rsidR="00935B07" w:rsidRDefault="00935B07"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p w:rsidR="00A70B8D" w:rsidRDefault="00A70B8D" w:rsidP="009F6C5A">
      <w:pPr>
        <w:pStyle w:val="630"/>
        <w:shd w:val="clear" w:color="auto" w:fill="auto"/>
        <w:spacing w:before="0" w:after="0" w:line="240" w:lineRule="auto"/>
        <w:rPr>
          <w:sz w:val="28"/>
          <w:szCs w:val="24"/>
        </w:rPr>
      </w:pPr>
    </w:p>
    <w:sectPr w:rsidR="00A70B8D" w:rsidSect="009C26ED">
      <w:pgSz w:w="16838" w:h="11906" w:orient="landscape"/>
      <w:pgMar w:top="1134" w:right="1134"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017"/>
    <w:rsid w:val="000172CD"/>
    <w:rsid w:val="00072DF3"/>
    <w:rsid w:val="000767BE"/>
    <w:rsid w:val="00081E46"/>
    <w:rsid w:val="000924F8"/>
    <w:rsid w:val="000930B6"/>
    <w:rsid w:val="0009353F"/>
    <w:rsid w:val="000B5AEE"/>
    <w:rsid w:val="000E5951"/>
    <w:rsid w:val="000F267A"/>
    <w:rsid w:val="00114F44"/>
    <w:rsid w:val="00133F4F"/>
    <w:rsid w:val="001B0109"/>
    <w:rsid w:val="002162E3"/>
    <w:rsid w:val="00226CE7"/>
    <w:rsid w:val="00253B59"/>
    <w:rsid w:val="002A3F10"/>
    <w:rsid w:val="002F3589"/>
    <w:rsid w:val="003D3D9A"/>
    <w:rsid w:val="003D5E04"/>
    <w:rsid w:val="004665CA"/>
    <w:rsid w:val="004A5EDD"/>
    <w:rsid w:val="004F1404"/>
    <w:rsid w:val="004F6773"/>
    <w:rsid w:val="00505F25"/>
    <w:rsid w:val="005405F0"/>
    <w:rsid w:val="00562B83"/>
    <w:rsid w:val="005B3C6E"/>
    <w:rsid w:val="005B3D38"/>
    <w:rsid w:val="006F631A"/>
    <w:rsid w:val="00707017"/>
    <w:rsid w:val="0071467E"/>
    <w:rsid w:val="007510B2"/>
    <w:rsid w:val="007600C5"/>
    <w:rsid w:val="00784179"/>
    <w:rsid w:val="008045B3"/>
    <w:rsid w:val="008124DC"/>
    <w:rsid w:val="00824B6D"/>
    <w:rsid w:val="008515CF"/>
    <w:rsid w:val="00856462"/>
    <w:rsid w:val="00862C38"/>
    <w:rsid w:val="00877E78"/>
    <w:rsid w:val="008B1175"/>
    <w:rsid w:val="00935B07"/>
    <w:rsid w:val="009A106F"/>
    <w:rsid w:val="009A400D"/>
    <w:rsid w:val="009B081C"/>
    <w:rsid w:val="009C26ED"/>
    <w:rsid w:val="009C758F"/>
    <w:rsid w:val="009D1003"/>
    <w:rsid w:val="009E3E27"/>
    <w:rsid w:val="009F6C5A"/>
    <w:rsid w:val="00A36723"/>
    <w:rsid w:val="00A70B8D"/>
    <w:rsid w:val="00A84E57"/>
    <w:rsid w:val="00AB3D22"/>
    <w:rsid w:val="00B35338"/>
    <w:rsid w:val="00B5364C"/>
    <w:rsid w:val="00B9566A"/>
    <w:rsid w:val="00C266B0"/>
    <w:rsid w:val="00C966C3"/>
    <w:rsid w:val="00D0554C"/>
    <w:rsid w:val="00E267C3"/>
    <w:rsid w:val="00E36E82"/>
    <w:rsid w:val="00E41CFD"/>
    <w:rsid w:val="00E544B2"/>
    <w:rsid w:val="00E67DEE"/>
    <w:rsid w:val="00E95ED0"/>
    <w:rsid w:val="00F2206C"/>
    <w:rsid w:val="00F51844"/>
    <w:rsid w:val="00F5482D"/>
    <w:rsid w:val="00F73485"/>
    <w:rsid w:val="00F86889"/>
    <w:rsid w:val="00F926FD"/>
    <w:rsid w:val="00F9473B"/>
    <w:rsid w:val="00FD28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F10"/>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3">
    <w:name w:val="Заголовок №1 (3)_"/>
    <w:link w:val="130"/>
    <w:locked/>
    <w:rsid w:val="00935B07"/>
    <w:rPr>
      <w:rFonts w:ascii="Times New Roman" w:hAnsi="Times New Roman"/>
      <w:b/>
      <w:sz w:val="20"/>
      <w:shd w:val="clear" w:color="auto" w:fill="FFFFFF"/>
    </w:rPr>
  </w:style>
  <w:style w:type="character" w:customStyle="1" w:styleId="63">
    <w:name w:val="Основной текст (63)_"/>
    <w:link w:val="630"/>
    <w:locked/>
    <w:rsid w:val="00935B07"/>
    <w:rPr>
      <w:rFonts w:ascii="Times New Roman" w:hAnsi="Times New Roman"/>
      <w:b/>
      <w:sz w:val="20"/>
      <w:shd w:val="clear" w:color="auto" w:fill="FFFFFF"/>
    </w:rPr>
  </w:style>
  <w:style w:type="paragraph" w:customStyle="1" w:styleId="130">
    <w:name w:val="Заголовок №1 (3)"/>
    <w:basedOn w:val="a"/>
    <w:link w:val="13"/>
    <w:rsid w:val="00935B07"/>
    <w:pPr>
      <w:widowControl w:val="0"/>
      <w:shd w:val="clear" w:color="auto" w:fill="FFFFFF"/>
      <w:spacing w:before="600" w:after="180" w:line="250" w:lineRule="exact"/>
      <w:outlineLvl w:val="0"/>
    </w:pPr>
    <w:rPr>
      <w:rFonts w:ascii="Times New Roman" w:hAnsi="Times New Roman" w:cs="Times New Roman"/>
      <w:b/>
      <w:bCs/>
      <w:sz w:val="20"/>
      <w:szCs w:val="20"/>
    </w:rPr>
  </w:style>
  <w:style w:type="paragraph" w:customStyle="1" w:styleId="630">
    <w:name w:val="Основной текст (63)"/>
    <w:basedOn w:val="a"/>
    <w:link w:val="63"/>
    <w:rsid w:val="00935B07"/>
    <w:pPr>
      <w:widowControl w:val="0"/>
      <w:shd w:val="clear" w:color="auto" w:fill="FFFFFF"/>
      <w:spacing w:before="180" w:after="180" w:line="223" w:lineRule="exact"/>
      <w:jc w:val="center"/>
    </w:pPr>
    <w:rPr>
      <w:rFonts w:ascii="Times New Roman" w:hAnsi="Times New Roman" w:cs="Times New Roman"/>
      <w:b/>
      <w:bCs/>
      <w:sz w:val="20"/>
      <w:szCs w:val="20"/>
    </w:rPr>
  </w:style>
  <w:style w:type="table" w:styleId="a3">
    <w:name w:val="Table Grid"/>
    <w:basedOn w:val="a1"/>
    <w:uiPriority w:val="39"/>
    <w:rsid w:val="00935B07"/>
    <w:pPr>
      <w:spacing w:after="0" w:line="240" w:lineRule="auto"/>
    </w:pPr>
    <w:rPr>
      <w:rFonts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935B07"/>
    <w:rPr>
      <w:rFonts w:cs="Times New Roman"/>
      <w:color w:val="0000FF"/>
      <w:u w:val="single"/>
    </w:rPr>
  </w:style>
  <w:style w:type="paragraph" w:customStyle="1" w:styleId="tkRedakcijaTekst">
    <w:name w:val="_В редакции текст (tkRedakcijaTekst)"/>
    <w:basedOn w:val="a"/>
    <w:rsid w:val="00935B07"/>
    <w:pPr>
      <w:spacing w:after="60" w:line="276" w:lineRule="auto"/>
      <w:ind w:firstLine="567"/>
      <w:jc w:val="both"/>
    </w:pPr>
    <w:rPr>
      <w:rFonts w:ascii="Arial" w:hAnsi="Arial" w:cs="Arial"/>
      <w:i/>
      <w:iCs/>
      <w:sz w:val="20"/>
      <w:szCs w:val="20"/>
      <w:lang w:eastAsia="ru-RU"/>
    </w:rPr>
  </w:style>
  <w:style w:type="paragraph" w:customStyle="1" w:styleId="tkTekst">
    <w:name w:val="_Текст обычный (tkTekst)"/>
    <w:basedOn w:val="a"/>
    <w:rsid w:val="00935B07"/>
    <w:pPr>
      <w:spacing w:after="60" w:line="276" w:lineRule="auto"/>
      <w:ind w:firstLine="567"/>
      <w:jc w:val="both"/>
    </w:pPr>
    <w:rPr>
      <w:rFonts w:ascii="Arial" w:hAnsi="Arial" w:cs="Arial"/>
      <w:sz w:val="20"/>
      <w:szCs w:val="20"/>
      <w:lang w:eastAsia="ru-RU"/>
    </w:rPr>
  </w:style>
  <w:style w:type="character" w:customStyle="1" w:styleId="64">
    <w:name w:val="Основной текст (64)_"/>
    <w:link w:val="640"/>
    <w:locked/>
    <w:rsid w:val="00935B07"/>
    <w:rPr>
      <w:rFonts w:ascii="Times New Roman" w:hAnsi="Times New Roman"/>
      <w:sz w:val="20"/>
      <w:shd w:val="clear" w:color="auto" w:fill="FFFFFF"/>
    </w:rPr>
  </w:style>
  <w:style w:type="paragraph" w:customStyle="1" w:styleId="640">
    <w:name w:val="Основной текст (64)"/>
    <w:basedOn w:val="a"/>
    <w:link w:val="64"/>
    <w:rsid w:val="00935B07"/>
    <w:pPr>
      <w:widowControl w:val="0"/>
      <w:shd w:val="clear" w:color="auto" w:fill="FFFFFF"/>
      <w:spacing w:before="180" w:after="0" w:line="226" w:lineRule="exact"/>
      <w:ind w:firstLine="600"/>
      <w:jc w:val="both"/>
    </w:pPr>
    <w:rPr>
      <w:rFonts w:ascii="Times New Roman" w:hAnsi="Times New Roman" w:cs="Times New Roman"/>
      <w:sz w:val="20"/>
      <w:szCs w:val="20"/>
    </w:rPr>
  </w:style>
  <w:style w:type="paragraph" w:customStyle="1" w:styleId="tkZagolovok2">
    <w:name w:val="_Заголовок Раздел (tkZagolovok2)"/>
    <w:basedOn w:val="a"/>
    <w:rsid w:val="00F9473B"/>
    <w:pPr>
      <w:spacing w:before="200" w:after="200" w:line="276" w:lineRule="auto"/>
      <w:ind w:left="1134" w:right="1134"/>
      <w:jc w:val="center"/>
    </w:pPr>
    <w:rPr>
      <w:rFonts w:ascii="Arial" w:hAnsi="Arial" w:cs="Arial"/>
      <w:b/>
      <w:bCs/>
      <w:sz w:val="24"/>
      <w:szCs w:val="24"/>
      <w:lang w:eastAsia="ru-RU"/>
    </w:rPr>
  </w:style>
  <w:style w:type="paragraph" w:styleId="a5">
    <w:name w:val="Balloon Text"/>
    <w:basedOn w:val="a"/>
    <w:link w:val="a6"/>
    <w:uiPriority w:val="99"/>
    <w:semiHidden/>
    <w:unhideWhenUsed/>
    <w:rsid w:val="000767B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locked/>
    <w:rsid w:val="000767BE"/>
    <w:rPr>
      <w:rFonts w:ascii="Segoe UI" w:hAnsi="Segoe UI" w:cs="Segoe UI"/>
      <w:sz w:val="18"/>
      <w:szCs w:val="18"/>
    </w:rPr>
  </w:style>
  <w:style w:type="paragraph" w:styleId="a7">
    <w:name w:val="No Spacing"/>
    <w:uiPriority w:val="1"/>
    <w:qFormat/>
    <w:rsid w:val="00D0554C"/>
    <w:pPr>
      <w:spacing w:after="0" w:line="240" w:lineRule="auto"/>
    </w:pPr>
    <w:rPr>
      <w:rFonts w:cstheme="minorBidi"/>
    </w:rPr>
  </w:style>
  <w:style w:type="table" w:customStyle="1" w:styleId="1">
    <w:name w:val="Сетка таблицы1"/>
    <w:basedOn w:val="a1"/>
    <w:next w:val="a3"/>
    <w:uiPriority w:val="59"/>
    <w:rsid w:val="00A70B8D"/>
    <w:pPr>
      <w:spacing w:after="0" w:line="240" w:lineRule="auto"/>
    </w:pPr>
    <w:rPr>
      <w:rFonts w:cstheme="minorBid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F10"/>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3">
    <w:name w:val="Заголовок №1 (3)_"/>
    <w:link w:val="130"/>
    <w:locked/>
    <w:rsid w:val="00935B07"/>
    <w:rPr>
      <w:rFonts w:ascii="Times New Roman" w:hAnsi="Times New Roman"/>
      <w:b/>
      <w:sz w:val="20"/>
      <w:shd w:val="clear" w:color="auto" w:fill="FFFFFF"/>
    </w:rPr>
  </w:style>
  <w:style w:type="character" w:customStyle="1" w:styleId="63">
    <w:name w:val="Основной текст (63)_"/>
    <w:link w:val="630"/>
    <w:locked/>
    <w:rsid w:val="00935B07"/>
    <w:rPr>
      <w:rFonts w:ascii="Times New Roman" w:hAnsi="Times New Roman"/>
      <w:b/>
      <w:sz w:val="20"/>
      <w:shd w:val="clear" w:color="auto" w:fill="FFFFFF"/>
    </w:rPr>
  </w:style>
  <w:style w:type="paragraph" w:customStyle="1" w:styleId="130">
    <w:name w:val="Заголовок №1 (3)"/>
    <w:basedOn w:val="a"/>
    <w:link w:val="13"/>
    <w:rsid w:val="00935B07"/>
    <w:pPr>
      <w:widowControl w:val="0"/>
      <w:shd w:val="clear" w:color="auto" w:fill="FFFFFF"/>
      <w:spacing w:before="600" w:after="180" w:line="250" w:lineRule="exact"/>
      <w:outlineLvl w:val="0"/>
    </w:pPr>
    <w:rPr>
      <w:rFonts w:ascii="Times New Roman" w:hAnsi="Times New Roman" w:cs="Times New Roman"/>
      <w:b/>
      <w:bCs/>
      <w:sz w:val="20"/>
      <w:szCs w:val="20"/>
    </w:rPr>
  </w:style>
  <w:style w:type="paragraph" w:customStyle="1" w:styleId="630">
    <w:name w:val="Основной текст (63)"/>
    <w:basedOn w:val="a"/>
    <w:link w:val="63"/>
    <w:rsid w:val="00935B07"/>
    <w:pPr>
      <w:widowControl w:val="0"/>
      <w:shd w:val="clear" w:color="auto" w:fill="FFFFFF"/>
      <w:spacing w:before="180" w:after="180" w:line="223" w:lineRule="exact"/>
      <w:jc w:val="center"/>
    </w:pPr>
    <w:rPr>
      <w:rFonts w:ascii="Times New Roman" w:hAnsi="Times New Roman" w:cs="Times New Roman"/>
      <w:b/>
      <w:bCs/>
      <w:sz w:val="20"/>
      <w:szCs w:val="20"/>
    </w:rPr>
  </w:style>
  <w:style w:type="table" w:styleId="a3">
    <w:name w:val="Table Grid"/>
    <w:basedOn w:val="a1"/>
    <w:uiPriority w:val="39"/>
    <w:rsid w:val="00935B07"/>
    <w:pPr>
      <w:spacing w:after="0" w:line="240" w:lineRule="auto"/>
    </w:pPr>
    <w:rPr>
      <w:rFonts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935B07"/>
    <w:rPr>
      <w:rFonts w:cs="Times New Roman"/>
      <w:color w:val="0000FF"/>
      <w:u w:val="single"/>
    </w:rPr>
  </w:style>
  <w:style w:type="paragraph" w:customStyle="1" w:styleId="tkRedakcijaTekst">
    <w:name w:val="_В редакции текст (tkRedakcijaTekst)"/>
    <w:basedOn w:val="a"/>
    <w:rsid w:val="00935B07"/>
    <w:pPr>
      <w:spacing w:after="60" w:line="276" w:lineRule="auto"/>
      <w:ind w:firstLine="567"/>
      <w:jc w:val="both"/>
    </w:pPr>
    <w:rPr>
      <w:rFonts w:ascii="Arial" w:hAnsi="Arial" w:cs="Arial"/>
      <w:i/>
      <w:iCs/>
      <w:sz w:val="20"/>
      <w:szCs w:val="20"/>
      <w:lang w:eastAsia="ru-RU"/>
    </w:rPr>
  </w:style>
  <w:style w:type="paragraph" w:customStyle="1" w:styleId="tkTekst">
    <w:name w:val="_Текст обычный (tkTekst)"/>
    <w:basedOn w:val="a"/>
    <w:rsid w:val="00935B07"/>
    <w:pPr>
      <w:spacing w:after="60" w:line="276" w:lineRule="auto"/>
      <w:ind w:firstLine="567"/>
      <w:jc w:val="both"/>
    </w:pPr>
    <w:rPr>
      <w:rFonts w:ascii="Arial" w:hAnsi="Arial" w:cs="Arial"/>
      <w:sz w:val="20"/>
      <w:szCs w:val="20"/>
      <w:lang w:eastAsia="ru-RU"/>
    </w:rPr>
  </w:style>
  <w:style w:type="character" w:customStyle="1" w:styleId="64">
    <w:name w:val="Основной текст (64)_"/>
    <w:link w:val="640"/>
    <w:locked/>
    <w:rsid w:val="00935B07"/>
    <w:rPr>
      <w:rFonts w:ascii="Times New Roman" w:hAnsi="Times New Roman"/>
      <w:sz w:val="20"/>
      <w:shd w:val="clear" w:color="auto" w:fill="FFFFFF"/>
    </w:rPr>
  </w:style>
  <w:style w:type="paragraph" w:customStyle="1" w:styleId="640">
    <w:name w:val="Основной текст (64)"/>
    <w:basedOn w:val="a"/>
    <w:link w:val="64"/>
    <w:rsid w:val="00935B07"/>
    <w:pPr>
      <w:widowControl w:val="0"/>
      <w:shd w:val="clear" w:color="auto" w:fill="FFFFFF"/>
      <w:spacing w:before="180" w:after="0" w:line="226" w:lineRule="exact"/>
      <w:ind w:firstLine="600"/>
      <w:jc w:val="both"/>
    </w:pPr>
    <w:rPr>
      <w:rFonts w:ascii="Times New Roman" w:hAnsi="Times New Roman" w:cs="Times New Roman"/>
      <w:sz w:val="20"/>
      <w:szCs w:val="20"/>
    </w:rPr>
  </w:style>
  <w:style w:type="paragraph" w:customStyle="1" w:styleId="tkZagolovok2">
    <w:name w:val="_Заголовок Раздел (tkZagolovok2)"/>
    <w:basedOn w:val="a"/>
    <w:rsid w:val="00F9473B"/>
    <w:pPr>
      <w:spacing w:before="200" w:after="200" w:line="276" w:lineRule="auto"/>
      <w:ind w:left="1134" w:right="1134"/>
      <w:jc w:val="center"/>
    </w:pPr>
    <w:rPr>
      <w:rFonts w:ascii="Arial" w:hAnsi="Arial" w:cs="Arial"/>
      <w:b/>
      <w:bCs/>
      <w:sz w:val="24"/>
      <w:szCs w:val="24"/>
      <w:lang w:eastAsia="ru-RU"/>
    </w:rPr>
  </w:style>
  <w:style w:type="paragraph" w:styleId="a5">
    <w:name w:val="Balloon Text"/>
    <w:basedOn w:val="a"/>
    <w:link w:val="a6"/>
    <w:uiPriority w:val="99"/>
    <w:semiHidden/>
    <w:unhideWhenUsed/>
    <w:rsid w:val="000767B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locked/>
    <w:rsid w:val="000767BE"/>
    <w:rPr>
      <w:rFonts w:ascii="Segoe UI" w:hAnsi="Segoe UI" w:cs="Segoe UI"/>
      <w:sz w:val="18"/>
      <w:szCs w:val="18"/>
    </w:rPr>
  </w:style>
  <w:style w:type="paragraph" w:styleId="a7">
    <w:name w:val="No Spacing"/>
    <w:uiPriority w:val="1"/>
    <w:qFormat/>
    <w:rsid w:val="00D0554C"/>
    <w:pPr>
      <w:spacing w:after="0" w:line="240" w:lineRule="auto"/>
    </w:pPr>
    <w:rPr>
      <w:rFonts w:cstheme="minorBidi"/>
    </w:rPr>
  </w:style>
  <w:style w:type="table" w:customStyle="1" w:styleId="1">
    <w:name w:val="Сетка таблицы1"/>
    <w:basedOn w:val="a1"/>
    <w:next w:val="a3"/>
    <w:uiPriority w:val="59"/>
    <w:rsid w:val="00A70B8D"/>
    <w:pPr>
      <w:spacing w:after="0" w:line="240" w:lineRule="auto"/>
    </w:pPr>
    <w:rPr>
      <w:rFonts w:cstheme="minorBid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457411">
      <w:marLeft w:val="0"/>
      <w:marRight w:val="0"/>
      <w:marTop w:val="0"/>
      <w:marBottom w:val="0"/>
      <w:divBdr>
        <w:top w:val="none" w:sz="0" w:space="0" w:color="auto"/>
        <w:left w:val="none" w:sz="0" w:space="0" w:color="auto"/>
        <w:bottom w:val="none" w:sz="0" w:space="0" w:color="auto"/>
        <w:right w:val="none" w:sz="0" w:space="0" w:color="auto"/>
      </w:divBdr>
    </w:div>
    <w:div w:id="1176457412">
      <w:marLeft w:val="0"/>
      <w:marRight w:val="0"/>
      <w:marTop w:val="0"/>
      <w:marBottom w:val="0"/>
      <w:divBdr>
        <w:top w:val="none" w:sz="0" w:space="0" w:color="auto"/>
        <w:left w:val="none" w:sz="0" w:space="0" w:color="auto"/>
        <w:bottom w:val="none" w:sz="0" w:space="0" w:color="auto"/>
        <w:right w:val="none" w:sz="0" w:space="0" w:color="auto"/>
      </w:divBdr>
    </w:div>
    <w:div w:id="1176457413">
      <w:marLeft w:val="0"/>
      <w:marRight w:val="0"/>
      <w:marTop w:val="0"/>
      <w:marBottom w:val="0"/>
      <w:divBdr>
        <w:top w:val="none" w:sz="0" w:space="0" w:color="auto"/>
        <w:left w:val="none" w:sz="0" w:space="0" w:color="auto"/>
        <w:bottom w:val="none" w:sz="0" w:space="0" w:color="auto"/>
        <w:right w:val="none" w:sz="0" w:space="0" w:color="auto"/>
      </w:divBdr>
    </w:div>
    <w:div w:id="1176457414">
      <w:marLeft w:val="0"/>
      <w:marRight w:val="0"/>
      <w:marTop w:val="0"/>
      <w:marBottom w:val="0"/>
      <w:divBdr>
        <w:top w:val="none" w:sz="0" w:space="0" w:color="auto"/>
        <w:left w:val="none" w:sz="0" w:space="0" w:color="auto"/>
        <w:bottom w:val="none" w:sz="0" w:space="0" w:color="auto"/>
        <w:right w:val="none" w:sz="0" w:space="0" w:color="auto"/>
      </w:divBdr>
    </w:div>
    <w:div w:id="1176457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3183</Words>
  <Characters>18149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2</cp:revision>
  <cp:lastPrinted>2019-05-31T04:28:00Z</cp:lastPrinted>
  <dcterms:created xsi:type="dcterms:W3CDTF">2019-11-14T06:13:00Z</dcterms:created>
  <dcterms:modified xsi:type="dcterms:W3CDTF">2019-11-14T06:13:00Z</dcterms:modified>
</cp:coreProperties>
</file>